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62B" w:rsidRDefault="00511CF0" w:rsidP="004C062B">
      <w:pPr>
        <w:spacing w:before="200"/>
        <w:jc w:val="center"/>
        <w:rPr>
          <w:rFonts w:ascii="Simplified Arabic" w:hAnsi="Simplified Arabic" w:cs="PT Bold Heading"/>
          <w:sz w:val="32"/>
          <w:szCs w:val="32"/>
          <w:lang w:bidi="ar-IQ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" o:spid="_x0000_s1027" type="#_x0000_t202" style="position:absolute;left:0;text-align:left;margin-left:-1.95pt;margin-top:-32.3pt;width:24pt;height:20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" fillcolor="white [3201]" strokecolor="white [3212]" strokeweight=".5pt">
            <v:textbox>
              <w:txbxContent>
                <w:p w:rsidR="004C062B" w:rsidRDefault="004C062B" w:rsidP="004C062B"/>
              </w:txbxContent>
            </v:textbox>
          </v:shape>
        </w:pict>
      </w:r>
      <w:r>
        <w:pict>
          <v:shape id="مربع نص 2" o:spid="_x0000_s1026" type="#_x0000_t202" style="position:absolute;left:0;text-align:left;margin-left:-4.95pt;margin-top:-31.55pt;width:27.75pt;height:21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" fillcolor="white [3201]" stroked="f" strokeweight=".5pt">
            <v:textbox>
              <w:txbxContent>
                <w:p w:rsidR="004C062B" w:rsidRDefault="004C062B" w:rsidP="004C062B"/>
              </w:txbxContent>
            </v:textbox>
          </v:shape>
        </w:pict>
      </w:r>
      <w:r w:rsidR="004C062B">
        <w:rPr>
          <w:rFonts w:ascii="Simplified Arabic" w:hAnsi="Simplified Arabic" w:cs="PT Bold Heading" w:hint="cs"/>
          <w:sz w:val="32"/>
          <w:szCs w:val="32"/>
          <w:rtl/>
          <w:lang w:bidi="ar-IQ"/>
        </w:rPr>
        <w:t>الباب الخامس</w:t>
      </w:r>
    </w:p>
    <w:p w:rsidR="004C062B" w:rsidRDefault="004C062B" w:rsidP="004C062B">
      <w:pPr>
        <w:spacing w:before="200"/>
        <w:jc w:val="center"/>
        <w:rPr>
          <w:rFonts w:ascii="Simplified Arabic" w:hAnsi="Simplified Arabic" w:cs="PT Bold Heading" w:hint="cs"/>
          <w:sz w:val="32"/>
          <w:szCs w:val="32"/>
          <w:rtl/>
          <w:lang w:bidi="ar-IQ"/>
        </w:rPr>
      </w:pPr>
    </w:p>
    <w:tbl>
      <w:tblPr>
        <w:bidiVisual/>
        <w:tblW w:w="7654" w:type="dxa"/>
        <w:tblInd w:w="390" w:type="dxa"/>
        <w:tblLook w:val="01E0" w:firstRow="1" w:lastRow="1" w:firstColumn="1" w:lastColumn="1" w:noHBand="0" w:noVBand="0"/>
      </w:tblPr>
      <w:tblGrid>
        <w:gridCol w:w="2058"/>
        <w:gridCol w:w="5596"/>
      </w:tblGrid>
      <w:tr w:rsidR="004C062B" w:rsidTr="004C062B">
        <w:tc>
          <w:tcPr>
            <w:tcW w:w="2058" w:type="dxa"/>
            <w:hideMark/>
          </w:tcPr>
          <w:p w:rsidR="004C062B" w:rsidRDefault="004C062B">
            <w:pPr>
              <w:spacing w:after="80"/>
              <w:jc w:val="lowKashida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5-</w:t>
            </w:r>
          </w:p>
        </w:tc>
        <w:tc>
          <w:tcPr>
            <w:tcW w:w="5596" w:type="dxa"/>
            <w:hideMark/>
          </w:tcPr>
          <w:p w:rsidR="004C062B" w:rsidRDefault="004C062B">
            <w:pPr>
              <w:spacing w:after="80"/>
              <w:jc w:val="lowKashida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 xml:space="preserve">الاستنتاجات والتوصيات </w:t>
            </w:r>
          </w:p>
        </w:tc>
      </w:tr>
      <w:tr w:rsidR="004C062B" w:rsidTr="004C062B">
        <w:tc>
          <w:tcPr>
            <w:tcW w:w="2058" w:type="dxa"/>
            <w:hideMark/>
          </w:tcPr>
          <w:p w:rsidR="004C062B" w:rsidRDefault="004C062B">
            <w:pPr>
              <w:spacing w:after="80"/>
              <w:jc w:val="lowKashida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5-1</w:t>
            </w:r>
          </w:p>
        </w:tc>
        <w:tc>
          <w:tcPr>
            <w:tcW w:w="5596" w:type="dxa"/>
            <w:hideMark/>
          </w:tcPr>
          <w:p w:rsidR="004C062B" w:rsidRDefault="004C062B">
            <w:pPr>
              <w:spacing w:after="80"/>
              <w:jc w:val="lowKashida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 xml:space="preserve">الاستنتاجات </w:t>
            </w:r>
          </w:p>
        </w:tc>
      </w:tr>
      <w:tr w:rsidR="004C062B" w:rsidTr="004C062B">
        <w:tc>
          <w:tcPr>
            <w:tcW w:w="2058" w:type="dxa"/>
            <w:hideMark/>
          </w:tcPr>
          <w:p w:rsidR="004C062B" w:rsidRDefault="004C062B">
            <w:pPr>
              <w:spacing w:after="80"/>
              <w:jc w:val="lowKashida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5-2</w:t>
            </w:r>
          </w:p>
        </w:tc>
        <w:tc>
          <w:tcPr>
            <w:tcW w:w="5596" w:type="dxa"/>
          </w:tcPr>
          <w:p w:rsidR="004C062B" w:rsidRDefault="004C062B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 xml:space="preserve">التوصيات </w:t>
            </w:r>
          </w:p>
          <w:p w:rsidR="004C062B" w:rsidRDefault="004C062B">
            <w:pPr>
              <w:spacing w:after="80"/>
              <w:jc w:val="lowKashida"/>
              <w:rPr>
                <w:rFonts w:cs="Simplified Arabic"/>
                <w:sz w:val="32"/>
                <w:szCs w:val="32"/>
                <w:lang w:bidi="ar-IQ"/>
              </w:rPr>
            </w:pPr>
          </w:p>
        </w:tc>
      </w:tr>
    </w:tbl>
    <w:p w:rsidR="004C062B" w:rsidRDefault="004C062B" w:rsidP="004C062B">
      <w:pPr>
        <w:spacing w:before="200"/>
        <w:jc w:val="center"/>
        <w:rPr>
          <w:rFonts w:ascii="Simplified Arabic" w:hAnsi="Simplified Arabic" w:cs="PT Bold Heading"/>
          <w:sz w:val="32"/>
          <w:szCs w:val="32"/>
          <w:rtl/>
          <w:lang w:bidi="ar-IQ"/>
        </w:rPr>
      </w:pPr>
    </w:p>
    <w:p w:rsidR="004C062B" w:rsidRDefault="004C062B" w:rsidP="004C062B">
      <w:pPr>
        <w:spacing w:before="200"/>
        <w:rPr>
          <w:rFonts w:ascii="Simplified Arabic" w:hAnsi="Simplified Arabic" w:cs="PT Bold Heading"/>
          <w:sz w:val="32"/>
          <w:szCs w:val="32"/>
          <w:rtl/>
          <w:lang w:bidi="ar-IQ"/>
        </w:rPr>
      </w:pPr>
    </w:p>
    <w:p w:rsidR="004C062B" w:rsidRDefault="004C062B" w:rsidP="004C062B">
      <w:pPr>
        <w:spacing w:before="200"/>
        <w:rPr>
          <w:rFonts w:ascii="Simplified Arabic" w:hAnsi="Simplified Arabic" w:cs="PT Bold Heading"/>
          <w:sz w:val="32"/>
          <w:szCs w:val="32"/>
          <w:rtl/>
          <w:lang w:bidi="ar-IQ"/>
        </w:rPr>
      </w:pPr>
    </w:p>
    <w:p w:rsidR="004C062B" w:rsidRDefault="004C062B" w:rsidP="004C062B">
      <w:pPr>
        <w:spacing w:before="200"/>
        <w:rPr>
          <w:rFonts w:ascii="Simplified Arabic" w:hAnsi="Simplified Arabic" w:cs="PT Bold Heading"/>
          <w:sz w:val="32"/>
          <w:szCs w:val="32"/>
          <w:rtl/>
          <w:lang w:bidi="ar-IQ"/>
        </w:rPr>
      </w:pPr>
    </w:p>
    <w:p w:rsidR="004C062B" w:rsidRDefault="004C062B" w:rsidP="004C062B">
      <w:pPr>
        <w:spacing w:before="200"/>
        <w:rPr>
          <w:rFonts w:ascii="Simplified Arabic" w:hAnsi="Simplified Arabic" w:cs="PT Bold Heading"/>
          <w:sz w:val="32"/>
          <w:szCs w:val="32"/>
          <w:rtl/>
          <w:lang w:bidi="ar-IQ"/>
        </w:rPr>
      </w:pPr>
    </w:p>
    <w:p w:rsidR="004C062B" w:rsidRDefault="004C062B" w:rsidP="004C062B">
      <w:pPr>
        <w:spacing w:before="200"/>
        <w:rPr>
          <w:rFonts w:ascii="Simplified Arabic" w:hAnsi="Simplified Arabic" w:cs="PT Bold Heading"/>
          <w:sz w:val="32"/>
          <w:szCs w:val="32"/>
          <w:rtl/>
          <w:lang w:bidi="ar-IQ"/>
        </w:rPr>
      </w:pPr>
    </w:p>
    <w:p w:rsidR="004C062B" w:rsidRDefault="004C062B" w:rsidP="004C062B">
      <w:pPr>
        <w:spacing w:before="200"/>
        <w:rPr>
          <w:rFonts w:ascii="Simplified Arabic" w:hAnsi="Simplified Arabic" w:cs="PT Bold Heading"/>
          <w:sz w:val="32"/>
          <w:szCs w:val="32"/>
          <w:rtl/>
          <w:lang w:bidi="ar-IQ"/>
        </w:rPr>
      </w:pPr>
    </w:p>
    <w:p w:rsidR="004C062B" w:rsidRDefault="004C062B" w:rsidP="004C062B">
      <w:pPr>
        <w:spacing w:before="200"/>
        <w:rPr>
          <w:rFonts w:ascii="Simplified Arabic" w:hAnsi="Simplified Arabic" w:cs="PT Bold Heading"/>
          <w:sz w:val="32"/>
          <w:szCs w:val="32"/>
          <w:rtl/>
          <w:lang w:bidi="ar-IQ"/>
        </w:rPr>
      </w:pPr>
    </w:p>
    <w:p w:rsidR="004C062B" w:rsidRDefault="004C062B" w:rsidP="004C062B">
      <w:pPr>
        <w:spacing w:before="200"/>
        <w:rPr>
          <w:rFonts w:ascii="Simplified Arabic" w:hAnsi="Simplified Arabic" w:cs="PT Bold Heading"/>
          <w:sz w:val="32"/>
          <w:szCs w:val="32"/>
          <w:rtl/>
          <w:lang w:bidi="ar-IQ"/>
        </w:rPr>
      </w:pPr>
    </w:p>
    <w:p w:rsidR="004C062B" w:rsidRDefault="004C062B" w:rsidP="004C062B">
      <w:pPr>
        <w:spacing w:before="200"/>
        <w:rPr>
          <w:rFonts w:ascii="Simplified Arabic" w:hAnsi="Simplified Arabic" w:cs="PT Bold Heading"/>
          <w:sz w:val="32"/>
          <w:szCs w:val="32"/>
          <w:rtl/>
          <w:lang w:bidi="ar-IQ"/>
        </w:rPr>
      </w:pPr>
    </w:p>
    <w:p w:rsidR="004C062B" w:rsidRDefault="004C062B" w:rsidP="004C062B">
      <w:pPr>
        <w:spacing w:before="200"/>
        <w:rPr>
          <w:rFonts w:ascii="Simplified Arabic" w:hAnsi="Simplified Arabic" w:cs="PT Bold Heading"/>
          <w:sz w:val="32"/>
          <w:szCs w:val="32"/>
          <w:rtl/>
          <w:lang w:bidi="ar-IQ"/>
        </w:rPr>
      </w:pPr>
    </w:p>
    <w:p w:rsidR="004C062B" w:rsidRDefault="004C062B" w:rsidP="004C062B">
      <w:pPr>
        <w:spacing w:before="200"/>
        <w:jc w:val="center"/>
        <w:rPr>
          <w:rFonts w:ascii="Simplified Arabic" w:hAnsi="Simplified Arabic" w:cs="PT Bold Heading"/>
          <w:sz w:val="32"/>
          <w:szCs w:val="32"/>
          <w:rtl/>
          <w:lang w:bidi="ar-IQ"/>
        </w:rPr>
      </w:pP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lastRenderedPageBreak/>
        <w:t>الباب الخامس</w:t>
      </w:r>
    </w:p>
    <w:p w:rsidR="004C062B" w:rsidRDefault="004C062B" w:rsidP="004C062B">
      <w:pPr>
        <w:spacing w:before="200"/>
        <w:rPr>
          <w:rFonts w:ascii="Simplified Arabic" w:hAnsi="Simplified Arabic" w:cs="PT Bold Heading"/>
          <w:sz w:val="32"/>
          <w:szCs w:val="32"/>
          <w:rtl/>
          <w:lang w:bidi="ar-IQ"/>
        </w:rPr>
      </w:pP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>5- الاستنتاجات والتوصيات</w:t>
      </w:r>
    </w:p>
    <w:p w:rsidR="004C062B" w:rsidRDefault="004C062B" w:rsidP="004C062B">
      <w:pPr>
        <w:spacing w:before="200"/>
        <w:rPr>
          <w:rFonts w:ascii="Simplified Arabic" w:hAnsi="Simplified Arabic" w:cs="PT Bold Heading"/>
          <w:sz w:val="32"/>
          <w:szCs w:val="32"/>
          <w:rtl/>
          <w:lang w:bidi="ar-IQ"/>
        </w:rPr>
      </w:pP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>5-1 الاستنتاجات :</w:t>
      </w:r>
    </w:p>
    <w:p w:rsidR="004C062B" w:rsidRDefault="004C062B" w:rsidP="004C062B">
      <w:pPr>
        <w:spacing w:before="200"/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من خلال </w:t>
      </w:r>
      <w:r w:rsidR="00EA25C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الإجراءات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ومعالجة البيانات توصلت الباحثة الى الاستنتاجات الآتية :-</w:t>
      </w:r>
    </w:p>
    <w:p w:rsidR="004C062B" w:rsidRDefault="004C062B" w:rsidP="004C062B">
      <w:pPr>
        <w:numPr>
          <w:ilvl w:val="0"/>
          <w:numId w:val="1"/>
        </w:numPr>
        <w:spacing w:after="0"/>
        <w:jc w:val="low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>وضع أداوت</w:t>
      </w:r>
      <w:r w:rsidR="00EA25CE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بحث علمية معنية بقياس وتحديد الكفايات المهنية ومهارات الاتصال وحكومة الذات العقلية لدى مدرسات التربية الرياضية في محافظة بابل .</w:t>
      </w:r>
    </w:p>
    <w:p w:rsidR="004C062B" w:rsidRDefault="004C062B" w:rsidP="004C062B">
      <w:pPr>
        <w:pStyle w:val="a3"/>
        <w:numPr>
          <w:ilvl w:val="0"/>
          <w:numId w:val="1"/>
        </w:numPr>
        <w:spacing w:before="200" w:after="20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تميز مدرسات التربية الرياضية في محافظة بابل بمستوى مرتفع من الكفايات المهنية ومهارات الاتصال </w:t>
      </w:r>
      <w:r w:rsidR="00EA25CE">
        <w:rPr>
          <w:rFonts w:ascii="Simplified Arabic" w:hAnsi="Simplified Arabic" w:cs="Simplified Arabic"/>
          <w:sz w:val="32"/>
          <w:szCs w:val="32"/>
          <w:rtl/>
          <w:lang w:bidi="ar-IQ"/>
        </w:rPr>
        <w:t>وبعض اساليب حكومة الذات العقلي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4C062B" w:rsidRDefault="004C062B" w:rsidP="004C062B">
      <w:pPr>
        <w:pStyle w:val="a3"/>
        <w:numPr>
          <w:ilvl w:val="0"/>
          <w:numId w:val="1"/>
        </w:numPr>
        <w:spacing w:before="200" w:after="20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تميز</w:t>
      </w:r>
      <w:r w:rsidR="00EA25C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مدرسات التربية الرياضية في محافظة بابل بمستوى منخفض</w:t>
      </w:r>
      <w:r w:rsidR="00EA25C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في</w:t>
      </w:r>
      <w:r w:rsidR="00EA25C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بعض اساليب حكومة الذات العقلية .</w:t>
      </w:r>
    </w:p>
    <w:p w:rsidR="004C062B" w:rsidRDefault="004C062B" w:rsidP="004C062B">
      <w:pPr>
        <w:pStyle w:val="a3"/>
        <w:numPr>
          <w:ilvl w:val="0"/>
          <w:numId w:val="1"/>
        </w:numPr>
        <w:spacing w:before="200" w:after="20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لا توجد فروق حقيقية بين المدرسات ذوات الخدمة من (1-5) سنة والمدرسات ذوات الخدمة من (6-11) سنة في الكفايات المهنية ومهارات الاتصال</w:t>
      </w:r>
    </w:p>
    <w:p w:rsidR="004C062B" w:rsidRDefault="004C062B" w:rsidP="004C062B">
      <w:pPr>
        <w:pStyle w:val="a3"/>
        <w:numPr>
          <w:ilvl w:val="0"/>
          <w:numId w:val="1"/>
        </w:numPr>
        <w:spacing w:before="200" w:after="20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اظهرت النتائج عدم وجود فرق حقيقي بين المدرسات ذوات الخدمة من (1-5) سنة والمدرسات ذوات الخدمة من(6-11) سنة وذوات الخدمة من(12سنة فما فوق) في مستوى أساليب حكومة الذات العقلية .</w:t>
      </w:r>
    </w:p>
    <w:p w:rsidR="004C062B" w:rsidRDefault="004C062B" w:rsidP="004C062B">
      <w:pPr>
        <w:pStyle w:val="a3"/>
        <w:numPr>
          <w:ilvl w:val="0"/>
          <w:numId w:val="1"/>
        </w:numPr>
        <w:spacing w:before="200" w:after="20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اظهرت النتائج وجود فرق حقيقي بين المدرسات ذوات الخدمة من(1-11) سنة والمدرسات ذوات الخدمة من(12 سنة فما فوق) في مستوى الكفايات المهنية ومهارات الاتصال .</w:t>
      </w:r>
    </w:p>
    <w:p w:rsidR="004C062B" w:rsidRDefault="004C062B" w:rsidP="004C062B">
      <w:pPr>
        <w:pStyle w:val="a3"/>
        <w:numPr>
          <w:ilvl w:val="0"/>
          <w:numId w:val="1"/>
        </w:numPr>
        <w:spacing w:before="200" w:after="20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اظهرت النتائج أن هناك ارتباط معنوي موجب بين بعض اساليب حكومة الذات العقلية والكفايات المهنية للمدرسات . </w:t>
      </w:r>
    </w:p>
    <w:p w:rsidR="004C062B" w:rsidRDefault="004C062B" w:rsidP="004C062B">
      <w:pPr>
        <w:pStyle w:val="a3"/>
        <w:numPr>
          <w:ilvl w:val="0"/>
          <w:numId w:val="1"/>
        </w:numPr>
        <w:spacing w:before="200" w:after="20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اظهرت النتائج أن هناك ارتباط معنوي موجب بين بعض اساليب حكومة الذات العقلية ومهارات الاتصال للمدرسات .</w:t>
      </w:r>
    </w:p>
    <w:p w:rsidR="004C062B" w:rsidRDefault="004C062B" w:rsidP="004C062B">
      <w:pPr>
        <w:pStyle w:val="a3"/>
        <w:numPr>
          <w:ilvl w:val="0"/>
          <w:numId w:val="1"/>
        </w:numPr>
        <w:spacing w:before="200" w:after="20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اظهرت النتائج أن هناك ارتباط معنوي</w:t>
      </w:r>
      <w:r w:rsidR="0030518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سالب بين بعض أساليب حكومة الذات العقلية والكفايات المهنية للمدرسات . </w:t>
      </w:r>
    </w:p>
    <w:p w:rsidR="004C062B" w:rsidRDefault="004C062B" w:rsidP="004C062B">
      <w:pPr>
        <w:pStyle w:val="a3"/>
        <w:numPr>
          <w:ilvl w:val="0"/>
          <w:numId w:val="1"/>
        </w:numPr>
        <w:spacing w:before="200" w:after="20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اظهرت النتائج أن هناك ارتباط معنوي</w:t>
      </w:r>
      <w:r w:rsidR="0030518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سالب بين بعض أساليب حكومة الذات العقلية ومهارات الاتصال للمدرسات .</w:t>
      </w:r>
    </w:p>
    <w:p w:rsidR="004C062B" w:rsidRDefault="004C062B" w:rsidP="004C062B">
      <w:pPr>
        <w:pStyle w:val="a3"/>
        <w:numPr>
          <w:ilvl w:val="0"/>
          <w:numId w:val="1"/>
        </w:numPr>
        <w:spacing w:before="200" w:after="20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وضع معادلات تنبؤيه للكفايات المهنية بدلالة أساليب حكومة الذات العقلية للمدرسات وفقا للخدمة .</w:t>
      </w:r>
    </w:p>
    <w:p w:rsidR="004C062B" w:rsidRDefault="004C062B" w:rsidP="004C062B">
      <w:pPr>
        <w:pStyle w:val="a3"/>
        <w:numPr>
          <w:ilvl w:val="0"/>
          <w:numId w:val="1"/>
        </w:numPr>
        <w:spacing w:before="200" w:after="20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وضع معادلات تنبؤيه لمهارات الاتصال بدلالة أساليب حكومة الذات العقلية للمدرسات وفقاً للخدمة .</w:t>
      </w:r>
    </w:p>
    <w:p w:rsidR="004C062B" w:rsidRDefault="004C062B" w:rsidP="004C062B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5 – 2 التوصيات :</w:t>
      </w:r>
    </w:p>
    <w:p w:rsidR="004C062B" w:rsidRDefault="004C062B" w:rsidP="004C062B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ab/>
        <w:t>على ضوء ماأفرزته نتائج البحث خلصت الباحثة إلى عدة توصيات وهي :</w:t>
      </w:r>
    </w:p>
    <w:p w:rsidR="004C062B" w:rsidRDefault="004C062B" w:rsidP="004C062B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ضرورة اعتماد المقاييس المعدة كأدوات بحث علمية في تحديد الكفايات المهنية ومهارات الاتصال وحكومة الذات العقلية</w:t>
      </w:r>
    </w:p>
    <w:p w:rsidR="004C062B" w:rsidRDefault="004C062B" w:rsidP="004C062B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ضرورة تنمية محاور وأساليبحكومة الذات العقلية لدى المدرسات لما لها من نسب مساهمة في الكفايات المهنية ومهارات الاتصال  .</w:t>
      </w:r>
    </w:p>
    <w:p w:rsidR="004C062B" w:rsidRDefault="004C062B" w:rsidP="004C062B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ضرورة تنمية الكفايات المهنية ومهارات الاتصال لدى المدرسات كمتغيرات تساهم في نجاح عمل المدرسة والعملية التربوية .</w:t>
      </w:r>
    </w:p>
    <w:p w:rsidR="004C062B" w:rsidRDefault="004C062B" w:rsidP="004C062B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ضرورة إجراء دراسات تتضمن متغيرات نفسيةواجتماعية وعقلية وحركية بمتغيرات تربوية ورياضية أخرى .</w:t>
      </w:r>
    </w:p>
    <w:p w:rsidR="004C062B" w:rsidRDefault="004C062B" w:rsidP="004C062B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 ضرورة إجراء دراسات تتضمن متغيرات الدراسة الحالية على عينات</w:t>
      </w:r>
      <w:r w:rsidR="0030518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ومن الجنسين ومراحل عمرية مختلفة .</w:t>
      </w:r>
    </w:p>
    <w:p w:rsidR="004C062B" w:rsidRDefault="004C062B" w:rsidP="004C062B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التركيز على تنمية وتطوير القابليات والمهارات العقلية والنفسية لدى المدرسات بوصفها أهم ركائز الأداء المهني .</w:t>
      </w:r>
    </w:p>
    <w:p w:rsidR="004C062B" w:rsidRDefault="004C062B" w:rsidP="004C062B">
      <w:pPr>
        <w:pStyle w:val="a3"/>
        <w:numPr>
          <w:ilvl w:val="0"/>
          <w:numId w:val="2"/>
        </w:numPr>
        <w:spacing w:after="0" w:line="276" w:lineRule="auto"/>
        <w:jc w:val="both"/>
        <w:rPr>
          <w:sz w:val="32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ضرورة التركيز علـــــــــــــى اكتساب الثقافة الرياضية لدى مدرسات التربية الرياضية .</w:t>
      </w:r>
    </w:p>
    <w:p w:rsidR="00501081" w:rsidRPr="004C062B" w:rsidRDefault="00501081">
      <w:pPr>
        <w:rPr>
          <w:lang w:bidi="ar-IQ"/>
        </w:rPr>
      </w:pPr>
    </w:p>
    <w:sectPr w:rsidR="00501081" w:rsidRPr="004C062B" w:rsidSect="00EA25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CF0" w:rsidRDefault="00511CF0" w:rsidP="00EA25CE">
      <w:pPr>
        <w:spacing w:after="0" w:line="240" w:lineRule="auto"/>
      </w:pPr>
      <w:r>
        <w:separator/>
      </w:r>
    </w:p>
  </w:endnote>
  <w:endnote w:type="continuationSeparator" w:id="0">
    <w:p w:rsidR="00511CF0" w:rsidRDefault="00511CF0" w:rsidP="00EA2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5AB" w:rsidRDefault="008505A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5AB" w:rsidRDefault="008505AB">
    <w:pPr>
      <w:pStyle w:val="a5"/>
      <w:rPr>
        <w:rFonts w:hint="cs"/>
        <w:lang w:bidi="ar-IQ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5AB" w:rsidRDefault="008505A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CF0" w:rsidRDefault="00511CF0" w:rsidP="00EA25CE">
      <w:pPr>
        <w:spacing w:after="0" w:line="240" w:lineRule="auto"/>
      </w:pPr>
      <w:r>
        <w:separator/>
      </w:r>
    </w:p>
  </w:footnote>
  <w:footnote w:type="continuationSeparator" w:id="0">
    <w:p w:rsidR="00511CF0" w:rsidRDefault="00511CF0" w:rsidP="00EA2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5AB" w:rsidRDefault="008505A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751235642"/>
      <w:docPartObj>
        <w:docPartGallery w:val="Page Numbers (Top of Page)"/>
        <w:docPartUnique/>
      </w:docPartObj>
    </w:sdtPr>
    <w:sdtContent>
      <w:p w:rsidR="008505AB" w:rsidRDefault="008505A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505AB">
          <w:rPr>
            <w:noProof/>
            <w:rtl/>
            <w:lang w:val="ar-SA"/>
          </w:rPr>
          <w:t>140</w:t>
        </w:r>
        <w:r>
          <w:fldChar w:fldCharType="end"/>
        </w:r>
      </w:p>
    </w:sdtContent>
  </w:sdt>
  <w:p w:rsidR="00EA25CE" w:rsidRDefault="00EA25CE">
    <w:pPr>
      <w:pStyle w:val="a4"/>
      <w:rPr>
        <w:rFonts w:hint="cs"/>
        <w:lang w:bidi="ar-IQ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5AB" w:rsidRDefault="008505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0D0825"/>
    <w:multiLevelType w:val="hybridMultilevel"/>
    <w:tmpl w:val="A202D0D8"/>
    <w:lvl w:ilvl="0" w:tplc="D7AA1D8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9026BC"/>
    <w:multiLevelType w:val="hybridMultilevel"/>
    <w:tmpl w:val="85A21BEE"/>
    <w:lvl w:ilvl="0" w:tplc="0368151E">
      <w:start w:val="1"/>
      <w:numFmt w:val="decimal"/>
      <w:lvlText w:val="%1-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C062B"/>
    <w:rsid w:val="00305188"/>
    <w:rsid w:val="004C062B"/>
    <w:rsid w:val="00501081"/>
    <w:rsid w:val="00511CF0"/>
    <w:rsid w:val="007D4406"/>
    <w:rsid w:val="008505AB"/>
    <w:rsid w:val="00D509BB"/>
    <w:rsid w:val="00EA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  <w15:docId w15:val="{AC275016-B718-468B-80F9-8DB189946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9B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62B"/>
    <w:pPr>
      <w:spacing w:after="80" w:line="240" w:lineRule="auto"/>
      <w:ind w:left="720"/>
      <w:contextualSpacing/>
    </w:pPr>
    <w:rPr>
      <w:rFonts w:eastAsiaTheme="minorHAnsi"/>
    </w:rPr>
  </w:style>
  <w:style w:type="paragraph" w:styleId="a4">
    <w:name w:val="header"/>
    <w:basedOn w:val="a"/>
    <w:link w:val="Char"/>
    <w:uiPriority w:val="99"/>
    <w:unhideWhenUsed/>
    <w:rsid w:val="00EA25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EA25CE"/>
  </w:style>
  <w:style w:type="paragraph" w:styleId="a5">
    <w:name w:val="footer"/>
    <w:basedOn w:val="a"/>
    <w:link w:val="Char0"/>
    <w:uiPriority w:val="99"/>
    <w:unhideWhenUsed/>
    <w:rsid w:val="00EA25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EA2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مركز البراق للحاسبات</dc:creator>
  <cp:keywords/>
  <dc:description/>
  <cp:lastModifiedBy>DR.Ahmed Saker 2O11</cp:lastModifiedBy>
  <cp:revision>5</cp:revision>
  <dcterms:created xsi:type="dcterms:W3CDTF">2016-11-07T16:30:00Z</dcterms:created>
  <dcterms:modified xsi:type="dcterms:W3CDTF">2016-11-08T14:33:00Z</dcterms:modified>
</cp:coreProperties>
</file>